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finančnej podpore vydania monografie prof. Višňovského </w:t>
      </w:r>
    </w:p>
    <w:p/>
    <w:p>
      <w:pPr>
        <w:rPr>
          <w:color w:val="000000"/>
        </w:rPr>
      </w:pPr>
      <w:r>
        <w:rPr>
          <w:rFonts w:eastAsia="Times New Roman"/>
          <w:color w:val="000000"/>
        </w:rPr>
        <w:t xml:space="preserve">Na žiadosť riaditeľky Dr. </w:t>
      </w:r>
      <w:proofErr w:type="spellStart"/>
      <w:r>
        <w:rPr>
          <w:rFonts w:eastAsia="Times New Roman"/>
          <w:color w:val="000000"/>
        </w:rPr>
        <w:t>Lášticovej</w:t>
      </w:r>
      <w:proofErr w:type="spellEnd"/>
      <w:r>
        <w:rPr>
          <w:rFonts w:eastAsia="Times New Roman"/>
          <w:color w:val="000000"/>
        </w:rPr>
        <w:t>, sa v</w:t>
      </w:r>
      <w:r>
        <w:rPr>
          <w:rFonts w:eastAsia="Times New Roman"/>
          <w:color w:val="000000"/>
        </w:rPr>
        <w:t xml:space="preserve">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stretla a</w:t>
      </w:r>
      <w:r>
        <w:rPr>
          <w:color w:val="000000"/>
        </w:rPr>
        <w:t xml:space="preserve"> </w:t>
      </w:r>
      <w:r>
        <w:rPr>
          <w:color w:val="000000"/>
        </w:rPr>
        <w:t>odporučila</w:t>
      </w:r>
      <w:bookmarkStart w:id="0" w:name="_GoBack"/>
      <w:bookmarkEnd w:id="0"/>
      <w:r>
        <w:rPr>
          <w:color w:val="000000"/>
        </w:rPr>
        <w:t xml:space="preserve"> finančne podporiť vydanie monografie prof. Emila Višňovského s názvom „Akademický svet a jeho súčasné problémy“ zo strany Edičnej rady SAV. Vedecká monografia nadväzuje na monografiu prof. Višňovského „Akademický svet a jeho tradície“ (Veda, 2021) a zaoberá sa aktuálnymi problémami akademických inštitúcií. </w:t>
      </w:r>
    </w:p>
    <w:p/>
    <w:p>
      <w:r>
        <w:t>V Bratislave, 4.4.2022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2022-04-04T13:36:00Z</dcterms:created>
  <dcterms:modified xsi:type="dcterms:W3CDTF">2022-04-04T13:44:00Z</dcterms:modified>
</cp:coreProperties>
</file>